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7FE" w:rsidRDefault="00F65B13" w:rsidP="00F65B13">
      <w:pPr>
        <w:pStyle w:val="a3"/>
        <w:rPr>
          <w:shd w:val="clear" w:color="auto" w:fill="FFFFFF"/>
        </w:rPr>
      </w:pPr>
      <w:r>
        <w:rPr>
          <w:shd w:val="clear" w:color="auto" w:fill="FFFFFF"/>
        </w:rPr>
        <w:t>Защита и конфиденциальность персональных данных граждан</w:t>
      </w:r>
    </w:p>
    <w:p w:rsidR="00F65B13" w:rsidRDefault="00F65B13"/>
    <w:p w:rsidR="00B435B7" w:rsidRDefault="00B435B7" w:rsidP="00B435B7">
      <w:pPr>
        <w:pStyle w:val="1"/>
      </w:pPr>
      <w:r w:rsidRPr="00B435B7">
        <w:t>Персональные данные</w:t>
      </w:r>
    </w:p>
    <w:p w:rsidR="00B435B7" w:rsidRDefault="00B435B7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любые сведения, относящиеся к прямо или косвенно </w:t>
      </w:r>
      <w:proofErr w:type="gram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определённому</w:t>
      </w:r>
      <w:proofErr w:type="gram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или определяемому физическому лицу (субъекту персональных данных), которые предоставляются другому физическому или юридическому лицу либо лицам</w:t>
      </w:r>
    </w:p>
    <w:p w:rsidR="00B435B7" w:rsidRDefault="00B435B7" w:rsidP="00B90B4F">
      <w:pPr>
        <w:pStyle w:val="1"/>
        <w:rPr>
          <w:shd w:val="clear" w:color="auto" w:fill="FFFFFF"/>
        </w:rPr>
      </w:pPr>
    </w:p>
    <w:p w:rsidR="00B90B4F" w:rsidRPr="00B90B4F" w:rsidRDefault="00B90B4F" w:rsidP="00B90B4F">
      <w:pPr>
        <w:pStyle w:val="1"/>
      </w:pPr>
      <w:r w:rsidRPr="00B90B4F">
        <w:t>Для чего они собираются?</w:t>
      </w:r>
    </w:p>
    <w:p w:rsidR="00B435B7" w:rsidRDefault="00B90B4F">
      <w:pPr>
        <w:rPr>
          <w:rFonts w:ascii="Segoe UI" w:hAnsi="Segoe UI" w:cs="Segoe UI"/>
          <w:color w:val="373A3C"/>
          <w:shd w:val="clear" w:color="auto" w:fill="FFFFFF"/>
        </w:rPr>
      </w:pPr>
      <w:r>
        <w:rPr>
          <w:rFonts w:ascii="Segoe UI" w:hAnsi="Segoe UI" w:cs="Segoe UI"/>
          <w:color w:val="373A3C"/>
          <w:shd w:val="clear" w:color="auto" w:fill="FFFFFF"/>
        </w:rPr>
        <w:t>Запись истории поисковых запросов помогает выдать пользователю в следующий раз рекламу с тем товаром или услугой, которую он искал перед этим. Профили из различных сообществ позволяют отнести пользователя к определенной группе потребителей различных товаров.</w:t>
      </w:r>
    </w:p>
    <w:p w:rsidR="00B90B4F" w:rsidRDefault="00B90B4F">
      <w:pPr>
        <w:rPr>
          <w:rFonts w:ascii="Segoe UI" w:hAnsi="Segoe UI" w:cs="Segoe UI"/>
          <w:color w:val="373A3C"/>
          <w:shd w:val="clear" w:color="auto" w:fill="FFFFFF"/>
        </w:rPr>
      </w:pPr>
    </w:p>
    <w:p w:rsidR="00B90B4F" w:rsidRDefault="0033395F" w:rsidP="0033395F">
      <w:pPr>
        <w:pStyle w:val="1"/>
        <w:rPr>
          <w:shd w:val="clear" w:color="auto" w:fill="FFFFFF"/>
        </w:rPr>
      </w:pPr>
      <w:r>
        <w:rPr>
          <w:shd w:val="clear" w:color="auto" w:fill="FFFFFF"/>
        </w:rPr>
        <w:t>Ответственность сторон.</w:t>
      </w:r>
    </w:p>
    <w:p w:rsidR="0033395F" w:rsidRDefault="0033395F" w:rsidP="0033395F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Лицам, нарушившим требования </w:t>
      </w:r>
      <w:hyperlink r:id="rId4" w:history="1">
        <w:r>
          <w:rPr>
            <w:rStyle w:val="a5"/>
            <w:rFonts w:ascii="Arial" w:hAnsi="Arial" w:cs="Arial"/>
            <w:color w:val="808080"/>
            <w:sz w:val="23"/>
            <w:szCs w:val="23"/>
            <w:bdr w:val="none" w:sz="0" w:space="0" w:color="auto" w:frame="1"/>
            <w:shd w:val="clear" w:color="auto" w:fill="FFFFFF"/>
          </w:rPr>
          <w:t>закона о персональных данных</w:t>
        </w:r>
      </w:hyperlink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, в зависимости от конкретных обстоятельств и серьезности деяния может грозить не только административная и уголовная ответственность, но также гражданско-правовая и даже дисциплинарная (таблица 1). При этом административная ответственность с 1 июля 2017 года ужесточилась – вместо одного состава правонарушения </w:t>
      </w:r>
      <w:hyperlink r:id="rId5" w:anchor="block_1311" w:history="1">
        <w:r>
          <w:rPr>
            <w:rStyle w:val="a5"/>
            <w:rFonts w:ascii="Arial" w:hAnsi="Arial" w:cs="Arial"/>
            <w:color w:val="808080"/>
            <w:sz w:val="23"/>
            <w:szCs w:val="23"/>
            <w:bdr w:val="none" w:sz="0" w:space="0" w:color="auto" w:frame="1"/>
            <w:shd w:val="clear" w:color="auto" w:fill="FFFFFF"/>
          </w:rPr>
          <w:t>ст. 13.11 КоАП РФ</w:t>
        </w:r>
      </w:hyperlink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 теперь предусматривает семь, а максимальный штраф составляет 75 тыс. руб.</w:t>
      </w:r>
    </w:p>
    <w:p w:rsidR="0033395F" w:rsidRDefault="0033395F" w:rsidP="0033395F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</w:p>
    <w:p w:rsidR="0033395F" w:rsidRDefault="0033395F" w:rsidP="0033395F">
      <w:pPr>
        <w:pStyle w:val="1"/>
        <w:rPr>
          <w:shd w:val="clear" w:color="auto" w:fill="FFFFFF"/>
        </w:rPr>
      </w:pPr>
      <w:r>
        <w:rPr>
          <w:shd w:val="clear" w:color="auto" w:fill="FFFFFF"/>
        </w:rPr>
        <w:t>Споры и их разрешение.</w:t>
      </w:r>
    </w:p>
    <w:p w:rsidR="0033395F" w:rsidRDefault="00E028A4" w:rsidP="00E028A4">
      <w:pPr>
        <w:pStyle w:val="1"/>
      </w:pPr>
      <w:r w:rsidRPr="00E028A4">
        <w:t>Кто может являться оператором персональных данных?</w:t>
      </w:r>
    </w:p>
    <w:p w:rsidR="00E028A4" w:rsidRDefault="00E028A4" w:rsidP="0033395F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В соответствии с п. 2 ст.3 Федерального закона от 27.07.2006 № 152-ФЗ «О персональных данных» оператор — государственный орган, муниципальный орган, юридическое или физическое лицо, организующие и (или) осуществляющие обработку персональных данных, а также определяющие цели и содержание обработки персональных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данных.При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этом операторами указанные органы и лица являются независимо от включения в реестр операторов, осуществляющих обработку персональных данных, который ведет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Роскомнадзор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E028A4" w:rsidRDefault="00E028A4" w:rsidP="00E028A4">
      <w:pPr>
        <w:pStyle w:val="1"/>
      </w:pPr>
      <w:r w:rsidRPr="00E028A4">
        <w:t>В каких случаях операторами не должна обеспечиваться конфиденциальность персональных данных?</w:t>
      </w:r>
    </w:p>
    <w:p w:rsidR="00E028A4" w:rsidRDefault="00E028A4" w:rsidP="00E028A4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соответствии с ч. 2 ст.7 Федерального закона от 27.07.2006 № 152-ФЗ «О персональных данных» обеспечения конфиденциальности персональных данных не требуется:</w:t>
      </w:r>
    </w:p>
    <w:p w:rsidR="00E028A4" w:rsidRDefault="00E028A4" w:rsidP="00E028A4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1) в случае обезличивания персональных данных;</w:t>
      </w:r>
    </w:p>
    <w:p w:rsidR="00E028A4" w:rsidRDefault="00E028A4" w:rsidP="00E028A4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в отношении общедоступных персональных данных.</w:t>
      </w:r>
    </w:p>
    <w:p w:rsidR="00E028A4" w:rsidRDefault="00E028A4" w:rsidP="00E028A4">
      <w:pPr>
        <w:pStyle w:val="1"/>
      </w:pPr>
      <w:r w:rsidRPr="00E028A4">
        <w:t>В каких случаях для обработки персональных данных не требуется согласия субъекта персональных данных?</w:t>
      </w:r>
    </w:p>
    <w:p w:rsidR="00E028A4" w:rsidRDefault="00E028A4" w:rsidP="00E028A4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Согласно ч. 2 ст.6 Федерального закона от 27.07.2006 № 152-ФЗ «О персональных данных» согласия субъекта персональных данных не требуется в следующих случаях:</w:t>
      </w:r>
    </w:p>
    <w:p w:rsidR="00E028A4" w:rsidRDefault="00E028A4" w:rsidP="00E028A4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обработка персональных данных осуществляется на основании федерального закона, устанавливающего ее цель, условия получения персональных данных и круг субъектов, персональные данные которых подлежат обработке, а также определяющего полномочия оператора;</w:t>
      </w:r>
    </w:p>
    <w:p w:rsidR="00E028A4" w:rsidRDefault="00E028A4" w:rsidP="00E028A4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1.1) обработка персональных данных необходима в связи с реализацией международных договоров Российской Федерации о </w:t>
      </w:r>
      <w:proofErr w:type="spellStart"/>
      <w:r>
        <w:rPr>
          <w:rFonts w:ascii="Arial" w:hAnsi="Arial" w:cs="Arial"/>
          <w:color w:val="000000"/>
        </w:rPr>
        <w:t>реадмиссии</w:t>
      </w:r>
      <w:proofErr w:type="spellEnd"/>
      <w:r>
        <w:rPr>
          <w:rFonts w:ascii="Arial" w:hAnsi="Arial" w:cs="Arial"/>
          <w:color w:val="000000"/>
        </w:rPr>
        <w:t>;(п. 1.1 введен Федеральным законом от 25.11.2009 № 266-ФЗ)</w:t>
      </w:r>
    </w:p>
    <w:p w:rsidR="00E028A4" w:rsidRDefault="00E028A4" w:rsidP="00E028A4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обработка персональных данных осуществляется в целях исполнения договора, одной из сторон которого является субъект персональных данных;</w:t>
      </w:r>
    </w:p>
    <w:p w:rsidR="00E028A4" w:rsidRDefault="00E028A4" w:rsidP="00E028A4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обработка персональных данных осуществляется для статистических или иных научных целей при условии обязательного обезличивания персональных данных;</w:t>
      </w:r>
    </w:p>
    <w:p w:rsidR="00E028A4" w:rsidRDefault="00E028A4" w:rsidP="00E028A4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 обработка персональных данных необходима для защиты жизни, здоровья или иных жизненно важных интересов субъекта персональных данных, если получение согласия субъекта персональных данных невозможно;</w:t>
      </w:r>
    </w:p>
    <w:p w:rsidR="00E028A4" w:rsidRDefault="00E028A4" w:rsidP="00E028A4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5) обработка персональных данных необходима для доставки почтовых отправлений организациями почтовой связи, для осуществления операторами электросвязи расчетов с пользователями услуг связи за оказанные услуги связи, а также для рассмотрения претензий пользователей услугами связи;</w:t>
      </w:r>
    </w:p>
    <w:p w:rsidR="00E028A4" w:rsidRDefault="00E028A4" w:rsidP="00E028A4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6) обработка персональных данных осуществляется в целях профессиональной деятельности журналиста либо в целях научной, литературной или иной творческой деятельности при условии, что при этом не нарушаются права и свободы субъекта персональных данных;</w:t>
      </w:r>
    </w:p>
    <w:p w:rsidR="00E028A4" w:rsidRDefault="00E028A4" w:rsidP="00E028A4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7) осуществляется обработка персональных данных, подлежащих опубликованию в соответствии с федеральными законами, в том числе персональных данных лиц, замещающих государственные должности, должности государственной гражданской службы, персональных данных кандидатов на выборные государственные или муниципальные должности.</w:t>
      </w:r>
    </w:p>
    <w:p w:rsidR="00E028A4" w:rsidRDefault="00F13E37" w:rsidP="00F13E37">
      <w:pPr>
        <w:pStyle w:val="1"/>
      </w:pPr>
      <w:r>
        <w:t>Источники</w:t>
      </w:r>
    </w:p>
    <w:bookmarkStart w:id="0" w:name="_GoBack"/>
    <w:p w:rsidR="00F13E37" w:rsidRDefault="00F13E37" w:rsidP="00E028A4">
      <w:r>
        <w:fldChar w:fldCharType="begin"/>
      </w:r>
      <w:r>
        <w:instrText xml:space="preserve"> HYPERLINK "</w:instrText>
      </w:r>
      <w:r w:rsidRPr="00F13E37">
        <w:instrText>https://pravo163.ru/otvety-roskomnadzora-na-voprosy-o-personalnyx-dannyx/</w:instrText>
      </w:r>
      <w:r>
        <w:instrText xml:space="preserve">" </w:instrText>
      </w:r>
      <w:r>
        <w:fldChar w:fldCharType="separate"/>
      </w:r>
      <w:r w:rsidRPr="0005600D">
        <w:rPr>
          <w:rStyle w:val="a5"/>
        </w:rPr>
        <w:t>https://pravo163.ru/otvety-roskomnadzora-na-voprosy-o-personalnyx-dannyx/</w:t>
      </w:r>
      <w:r>
        <w:fldChar w:fldCharType="end"/>
      </w:r>
    </w:p>
    <w:p w:rsidR="00F13E37" w:rsidRDefault="00F13E37" w:rsidP="00E028A4">
      <w:hyperlink r:id="rId6" w:history="1">
        <w:r w:rsidRPr="0005600D">
          <w:rPr>
            <w:rStyle w:val="a5"/>
          </w:rPr>
          <w:t>https://www.inetgramotnost.ru/polezno-znat/kto-i-zachem-sobiraet-personalnye-dannye-polzovatelej.html</w:t>
        </w:r>
      </w:hyperlink>
    </w:p>
    <w:p w:rsidR="00F13E37" w:rsidRDefault="00F13E37" w:rsidP="00E028A4">
      <w:hyperlink r:id="rId7" w:history="1">
        <w:r w:rsidRPr="0005600D">
          <w:rPr>
            <w:rStyle w:val="a5"/>
          </w:rPr>
          <w:t>http://base.garant.ru/12125267/7089f5884fee83d662c14b2f52914131/#block_1311</w:t>
        </w:r>
      </w:hyperlink>
    </w:p>
    <w:p w:rsidR="00F13E37" w:rsidRDefault="00F13E37" w:rsidP="00E028A4">
      <w:hyperlink r:id="rId8" w:history="1">
        <w:r w:rsidRPr="0005600D">
          <w:rPr>
            <w:rStyle w:val="a5"/>
          </w:rPr>
          <w:t>https://wiseeconomist.ru/poleznoe/70410-spornye-voprosy-zakona-personalnyx-dannyx</w:t>
        </w:r>
      </w:hyperlink>
    </w:p>
    <w:p w:rsidR="00F13E37" w:rsidRPr="00E028A4" w:rsidRDefault="00F13E37" w:rsidP="00E028A4">
      <w:r w:rsidRPr="00F13E37">
        <w:lastRenderedPageBreak/>
        <w:t>https://www.vegaslex.ru/analytics/publications/compliance_with_legislation_on_personal_data_in_the_banking_industry/</w:t>
      </w:r>
      <w:bookmarkEnd w:id="0"/>
    </w:p>
    <w:sectPr w:rsidR="00F13E37" w:rsidRPr="00E02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58"/>
    <w:rsid w:val="001867FE"/>
    <w:rsid w:val="0033395F"/>
    <w:rsid w:val="00B435B7"/>
    <w:rsid w:val="00B90B4F"/>
    <w:rsid w:val="00E028A4"/>
    <w:rsid w:val="00F13E37"/>
    <w:rsid w:val="00F65B13"/>
    <w:rsid w:val="00FE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A67AE2-1732-4765-8023-2E4BDD0F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3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28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65B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65B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B435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Hyperlink"/>
    <w:basedOn w:val="a0"/>
    <w:uiPriority w:val="99"/>
    <w:unhideWhenUsed/>
    <w:rsid w:val="0033395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028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E02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6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seeconomist.ru/poleznoe/70410-spornye-voprosy-zakona-personalnyx-danny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ase.garant.ru/12125267/7089f5884fee83d662c14b2f52914131/#block_13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etgramotnost.ru/polezno-znat/kto-i-zachem-sobiraet-personalnye-dannye-polzovatelej.html" TargetMode="External"/><Relationship Id="rId5" Type="http://schemas.openxmlformats.org/officeDocument/2006/relationships/hyperlink" Target="http://base.garant.ru/12125267/13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base.garant.ru/12148567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745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NickB</dc:creator>
  <cp:keywords/>
  <dc:description/>
  <cp:lastModifiedBy>NickB</cp:lastModifiedBy>
  <cp:revision>9</cp:revision>
  <dcterms:created xsi:type="dcterms:W3CDTF">2019-05-07T19:56:00Z</dcterms:created>
  <dcterms:modified xsi:type="dcterms:W3CDTF">2019-05-07T20:07:00Z</dcterms:modified>
</cp:coreProperties>
</file>